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0D6" w:rsidRPr="008B20D6" w:rsidRDefault="008B20D6" w:rsidP="008B20D6">
      <w:pPr>
        <w:autoSpaceDE w:val="0"/>
        <w:spacing w:before="100" w:beforeAutospacing="1" w:after="100" w:afterAutospacing="1" w:line="600" w:lineRule="exact"/>
        <w:jc w:val="center"/>
        <w:rPr>
          <w:rFonts w:ascii="华文中宋" w:eastAsia="华文中宋" w:hAnsi="华文中宋" w:cs="宋体"/>
          <w:color w:val="000000"/>
          <w:w w:val="90"/>
          <w:kern w:val="0"/>
          <w:sz w:val="44"/>
          <w:szCs w:val="44"/>
        </w:rPr>
      </w:pPr>
      <w:r w:rsidRPr="008B20D6">
        <w:rPr>
          <w:rFonts w:ascii="Times New Roman" w:eastAsia="宋体" w:hAnsi="宋体" w:cs="宋体" w:hint="eastAsia"/>
          <w:b/>
          <w:bCs/>
          <w:kern w:val="0"/>
          <w:sz w:val="44"/>
          <w:szCs w:val="44"/>
        </w:rPr>
        <w:t> </w:t>
      </w:r>
      <w:r w:rsidRPr="008B20D6">
        <w:rPr>
          <w:rFonts w:ascii="华文中宋" w:eastAsia="华文中宋" w:hAnsi="华文中宋" w:cs="宋体"/>
          <w:bCs/>
          <w:w w:val="90"/>
          <w:kern w:val="0"/>
          <w:sz w:val="44"/>
          <w:szCs w:val="44"/>
        </w:rPr>
        <w:t>中共福建省委组织部</w:t>
      </w:r>
      <w:r w:rsidRPr="008B20D6">
        <w:rPr>
          <w:rFonts w:ascii="华文中宋" w:eastAsia="华文中宋" w:hAnsi="华文中宋" w:cs="宋体" w:hint="eastAsia"/>
          <w:bCs/>
          <w:w w:val="90"/>
          <w:kern w:val="0"/>
          <w:sz w:val="44"/>
          <w:szCs w:val="44"/>
        </w:rPr>
        <w:t>关于开展福建省第四批引进高层次创业创新人才申报工作的通知</w:t>
      </w:r>
    </w:p>
    <w:p w:rsidR="008B20D6" w:rsidRPr="008B20D6" w:rsidRDefault="008B20D6" w:rsidP="008B20D6">
      <w:pPr>
        <w:autoSpaceDE w:val="0"/>
        <w:spacing w:before="100" w:beforeAutospacing="1" w:after="100" w:afterAutospacing="1" w:line="580" w:lineRule="exact"/>
        <w:jc w:val="center"/>
        <w:rPr>
          <w:rFonts w:ascii="宋体" w:eastAsia="宋体" w:hAnsi="宋体" w:cs="宋体"/>
          <w:color w:val="000000"/>
          <w:kern w:val="0"/>
          <w:sz w:val="24"/>
          <w:szCs w:val="24"/>
        </w:rPr>
      </w:pPr>
      <w:r w:rsidRPr="008B20D6">
        <w:rPr>
          <w:rFonts w:ascii="仿宋_GB2312" w:eastAsia="仿宋_GB2312" w:hAnsi="宋体" w:cs="宋体" w:hint="eastAsia"/>
          <w:b/>
          <w:bCs/>
          <w:kern w:val="0"/>
          <w:sz w:val="32"/>
          <w:szCs w:val="32"/>
        </w:rPr>
        <w:t> </w:t>
      </w:r>
      <w:r w:rsidRPr="008B20D6">
        <w:rPr>
          <w:rFonts w:ascii="仿宋_GB2312" w:eastAsia="仿宋_GB2312" w:hAnsi="宋体" w:cs="宋体" w:hint="eastAsia"/>
          <w:color w:val="000000"/>
          <w:kern w:val="0"/>
          <w:sz w:val="32"/>
          <w:szCs w:val="32"/>
        </w:rPr>
        <w:t>闽委组通〔2014〕28号</w:t>
      </w:r>
    </w:p>
    <w:p w:rsidR="008B20D6" w:rsidRPr="008B20D6" w:rsidRDefault="008B20D6" w:rsidP="008B20D6">
      <w:pPr>
        <w:autoSpaceDE w:val="0"/>
        <w:spacing w:before="100" w:beforeAutospacing="1" w:after="100" w:afterAutospacing="1" w:line="560" w:lineRule="exact"/>
        <w:rPr>
          <w:rFonts w:ascii="宋体" w:eastAsia="宋体" w:hAnsi="宋体" w:cs="宋体"/>
          <w:color w:val="000000"/>
          <w:kern w:val="0"/>
          <w:sz w:val="24"/>
          <w:szCs w:val="24"/>
        </w:rPr>
      </w:pPr>
      <w:r w:rsidRPr="008B20D6">
        <w:rPr>
          <w:rFonts w:ascii="仿宋_GB2312" w:eastAsia="仿宋_GB2312" w:hAnsi="宋体" w:cs="宋体" w:hint="eastAsia"/>
          <w:color w:val="000000"/>
          <w:kern w:val="0"/>
          <w:sz w:val="32"/>
          <w:szCs w:val="32"/>
        </w:rPr>
        <w:t>各设区市委组织部、平潭综合实验区党工委党群工作部，中央在闽单位、省直各单位组织人事部门：</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color w:val="000000"/>
          <w:kern w:val="0"/>
          <w:sz w:val="32"/>
          <w:szCs w:val="32"/>
        </w:rPr>
        <w:t>根据《福建省“海纳百川”高端人才聚集计划》（闽委办发〔2013〕3号）和《福建省引进高层次创业创新人才暂行办法》（闽委办</w:t>
      </w:r>
      <w:r w:rsidRPr="008B20D6">
        <w:rPr>
          <w:rFonts w:ascii="仿宋_GB2312" w:eastAsia="仿宋_GB2312" w:hAnsi="宋体" w:cs="宋体" w:hint="eastAsia"/>
          <w:kern w:val="0"/>
          <w:sz w:val="32"/>
          <w:szCs w:val="32"/>
        </w:rPr>
        <w:t>〔2010〕2</w:t>
      </w:r>
      <w:r w:rsidRPr="008B20D6">
        <w:rPr>
          <w:rFonts w:ascii="Times New Roman" w:eastAsia="仿宋_GB2312" w:hAnsi="宋体" w:cs="宋体" w:hint="eastAsia"/>
          <w:kern w:val="0"/>
          <w:sz w:val="32"/>
          <w:szCs w:val="32"/>
        </w:rPr>
        <w:t>号</w:t>
      </w:r>
      <w:r w:rsidRPr="008B20D6">
        <w:rPr>
          <w:rFonts w:ascii="仿宋_GB2312" w:eastAsia="仿宋_GB2312" w:hAnsi="宋体" w:cs="宋体" w:hint="eastAsia"/>
          <w:color w:val="000000"/>
          <w:kern w:val="0"/>
          <w:sz w:val="32"/>
          <w:szCs w:val="32"/>
        </w:rPr>
        <w:t>）的有关规定，现就开展</w:t>
      </w:r>
      <w:r w:rsidRPr="008B20D6">
        <w:rPr>
          <w:rFonts w:ascii="仿宋_GB2312" w:eastAsia="仿宋_GB2312" w:hAnsi="宋体" w:cs="宋体" w:hint="eastAsia"/>
          <w:bCs/>
          <w:color w:val="000000"/>
          <w:kern w:val="0"/>
          <w:sz w:val="32"/>
          <w:szCs w:val="32"/>
        </w:rPr>
        <w:t>福建省第四批引进高层次创业创新人才（以下简称</w:t>
      </w:r>
      <w:r w:rsidRPr="008B20D6">
        <w:rPr>
          <w:rFonts w:ascii="仿宋_GB2312" w:eastAsia="仿宋_GB2312" w:hAnsi="宋体" w:cs="宋体" w:hint="eastAsia"/>
          <w:kern w:val="0"/>
          <w:sz w:val="32"/>
          <w:szCs w:val="32"/>
        </w:rPr>
        <w:t>省</w:t>
      </w:r>
      <w:r w:rsidRPr="008B20D6">
        <w:rPr>
          <w:rFonts w:ascii="仿宋_GB2312" w:eastAsia="仿宋_GB2312" w:hAnsi="宋体" w:cs="宋体" w:hint="eastAsia"/>
          <w:bCs/>
          <w:color w:val="000000"/>
          <w:kern w:val="0"/>
          <w:sz w:val="32"/>
          <w:szCs w:val="32"/>
        </w:rPr>
        <w:t>“百人计划”）申报工作</w:t>
      </w:r>
      <w:r w:rsidRPr="008B20D6">
        <w:rPr>
          <w:rFonts w:ascii="仿宋_GB2312" w:eastAsia="仿宋_GB2312" w:hAnsi="宋体" w:cs="宋体" w:hint="eastAsia"/>
          <w:color w:val="000000"/>
          <w:kern w:val="0"/>
          <w:sz w:val="32"/>
          <w:szCs w:val="32"/>
        </w:rPr>
        <w:t>的有关事项通知如下：</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黑体" w:eastAsia="黑体" w:hAnsi="宋体" w:cs="宋体" w:hint="eastAsia"/>
          <w:kern w:val="0"/>
          <w:sz w:val="32"/>
          <w:szCs w:val="32"/>
        </w:rPr>
        <w:t>一、申报条件</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申报人符合《福建省引进高层次创业创新人才暂行办法》相关规定，并具备以下条件：</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1.申报创业人才须2008年1月1日之后来闽创业，已在工商注册登记，其拥有核心技术的产品已处于中试或产业化阶段。</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已与相关地方或部门达成来闽创业意向，并能在2015年9月30日前完成工商注册登记等相关手续的，可依托当地组织部门先申报再提供工商登记手续证明，入选者</w:t>
      </w:r>
      <w:r w:rsidRPr="008B20D6">
        <w:rPr>
          <w:rFonts w:ascii="仿宋_GB2312" w:eastAsia="仿宋_GB2312" w:hAnsi="宋体" w:cs="宋体" w:hint="eastAsia"/>
          <w:snapToGrid w:val="0"/>
          <w:kern w:val="0"/>
          <w:sz w:val="32"/>
          <w:szCs w:val="32"/>
        </w:rPr>
        <w:t>递延至下一批再次进行实地考察，查实到岗、落地情况后落实相关待遇。</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lastRenderedPageBreak/>
        <w:t>2.申报创新人才须2011年1月1日之后来闽工作或服务，并按照相关法律法规已与用人单位签订不少于3年的聘用（工作）合同。</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已与相关用人单位达成来闽工作意向，能引领我省某一领域科技进步、产业升级、文化繁荣、社会发展，并能在2015年9月30日前到岗的，可依托用人单位先申报再提供聘用（工作）合同，入选者</w:t>
      </w:r>
      <w:r w:rsidRPr="008B20D6">
        <w:rPr>
          <w:rFonts w:ascii="仿宋_GB2312" w:eastAsia="仿宋_GB2312" w:hAnsi="宋体" w:cs="宋体" w:hint="eastAsia"/>
          <w:snapToGrid w:val="0"/>
          <w:kern w:val="0"/>
          <w:sz w:val="32"/>
          <w:szCs w:val="32"/>
        </w:rPr>
        <w:t>递延至下一批再次进行实地考察，查实到岗情况后落实相关待遇。</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3.申报人须取得硕士研究生以上学历，年龄一般不超过55岁, 在省外知名企业或机构担任中、高级职务或副高以上职称，来闽创业或引进后每年在闽工作或服务时间原则上不少于6个月。</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有突出业绩的，可突破年龄、学历、职务、职称、来闽工作或服务时间等限制破格申报，破格条件是：承担我省重大科技项目、重大工程、重点建设项目，能突破产业关键共性技术难题，带来重大经济效益和社会效益，2013年核心技术产品实现销售并创造税收额超过省“百人计划”补助数额；年龄不超过65岁；在省外知名企业或机构担任一定职务或中级以上职称；创业人才须2005年1月1日之后来闽创业，创新人才须2008年1月1日之后来闽工作或服务。</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 xml:space="preserve"> 4. 增加创新短期人才项目，允许在闽工作时间少于6个月的柔性引进人才申报省“百人计划”，但要求该类申报</w:t>
      </w:r>
      <w:r w:rsidRPr="008B20D6">
        <w:rPr>
          <w:rFonts w:ascii="仿宋_GB2312" w:eastAsia="仿宋_GB2312" w:hAnsi="宋体" w:cs="宋体" w:hint="eastAsia"/>
          <w:kern w:val="0"/>
          <w:sz w:val="32"/>
          <w:szCs w:val="32"/>
        </w:rPr>
        <w:lastRenderedPageBreak/>
        <w:t>人已在我省工商注册登记或与用人单位签订不少于3年的聘用（工作）合同，每年来闽工作时间不少于2个月。创新短期人才的补助资金按创新长期人才（来闽工作时间不少于6个月）的50%安排，酌情享受《福建省引进高层次创业创新人才暂行办法》规定的相关待遇。</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5.国家“千人计划”专家，除《福建省引进高层次创业创新人才暂行办法》规定可自然享受省“百人计划”相关待遇的专家外，经本人申报，简易程序评估后，可纳入省“百人计划”。其基本条件是：人才及项目均落地我省，到位的创新项目研究经费、合伙创业项目本人持股金额、自办创业项目固定资产投资额均应超过省“百人计划”补助数额。</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黑体" w:eastAsia="黑体" w:hAnsi="宋体" w:cs="宋体" w:hint="eastAsia"/>
          <w:kern w:val="0"/>
          <w:sz w:val="32"/>
          <w:szCs w:val="32"/>
        </w:rPr>
        <w:t>二、申报办法</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本次实行</w:t>
      </w:r>
      <w:r w:rsidRPr="008B20D6">
        <w:rPr>
          <w:rFonts w:ascii="仿宋_GB2312" w:eastAsia="仿宋_GB2312" w:hAnsi="宋体" w:cs="宋体" w:hint="eastAsia"/>
          <w:bCs/>
          <w:kern w:val="0"/>
          <w:sz w:val="32"/>
          <w:szCs w:val="32"/>
        </w:rPr>
        <w:t>网上申报，具体申报</w:t>
      </w:r>
      <w:r w:rsidRPr="008B20D6">
        <w:rPr>
          <w:rFonts w:ascii="仿宋_GB2312" w:eastAsia="仿宋_GB2312" w:hAnsi="宋体" w:cs="宋体" w:hint="eastAsia"/>
          <w:kern w:val="0"/>
          <w:sz w:val="32"/>
          <w:szCs w:val="32"/>
        </w:rPr>
        <w:t>流程如下：</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1.设区市人员（团队）申报</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（1）申报人网上注册与填报；</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（2）县（区、市、园区）组织人事部门核实申报材料；</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（3）设区市委组织部门复核汇总申报材料；</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（4）报送省委组织部人才工作处。</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2.中央在闽单位、省直单位人员（团队）申报</w:t>
      </w:r>
    </w:p>
    <w:p w:rsidR="008B20D6" w:rsidRPr="008B20D6" w:rsidRDefault="008B20D6" w:rsidP="008B20D6">
      <w:pPr>
        <w:autoSpaceDE w:val="0"/>
        <w:spacing w:before="100" w:beforeAutospacing="1" w:after="100" w:afterAutospacing="1" w:line="560" w:lineRule="exact"/>
        <w:ind w:hanging="800"/>
        <w:rPr>
          <w:rFonts w:ascii="宋体" w:eastAsia="宋体" w:hAnsi="宋体" w:cs="宋体"/>
          <w:color w:val="000000"/>
          <w:kern w:val="0"/>
          <w:sz w:val="24"/>
          <w:szCs w:val="24"/>
        </w:rPr>
      </w:pPr>
      <w:r>
        <w:rPr>
          <w:rFonts w:ascii="仿宋_GB2312" w:eastAsia="仿宋_GB2312" w:hAnsi="宋体" w:cs="宋体" w:hint="eastAsia"/>
          <w:color w:val="000000"/>
          <w:kern w:val="0"/>
          <w:sz w:val="32"/>
          <w:szCs w:val="32"/>
        </w:rPr>
        <w:lastRenderedPageBreak/>
        <w:t xml:space="preserve">    </w:t>
      </w:r>
      <w:r w:rsidRPr="008B20D6">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sidRPr="008B20D6">
        <w:rPr>
          <w:rFonts w:ascii="仿宋_GB2312" w:eastAsia="仿宋_GB2312" w:hAnsi="宋体" w:cs="宋体" w:hint="eastAsia"/>
          <w:kern w:val="0"/>
          <w:sz w:val="32"/>
          <w:szCs w:val="32"/>
        </w:rPr>
        <w:t>（1）申报人网上注册与填报；</w:t>
      </w:r>
    </w:p>
    <w:p w:rsidR="008B20D6" w:rsidRPr="008B20D6" w:rsidRDefault="008B20D6" w:rsidP="008B20D6">
      <w:pPr>
        <w:autoSpaceDE w:val="0"/>
        <w:spacing w:before="100" w:beforeAutospacing="1" w:after="100" w:afterAutospacing="1" w:line="560" w:lineRule="exact"/>
        <w:ind w:hanging="800"/>
        <w:rPr>
          <w:rFonts w:ascii="宋体" w:eastAsia="宋体" w:hAnsi="宋体" w:cs="宋体"/>
          <w:color w:val="000000"/>
          <w:kern w:val="0"/>
          <w:sz w:val="24"/>
          <w:szCs w:val="24"/>
        </w:rPr>
      </w:pPr>
      <w:r w:rsidRPr="008B20D6">
        <w:rPr>
          <w:rFonts w:ascii="仿宋_GB2312" w:eastAsia="仿宋_GB2312" w:hAnsi="宋体" w:cs="宋体" w:hint="eastAsia"/>
          <w:color w:val="000000"/>
          <w:kern w:val="0"/>
          <w:sz w:val="32"/>
          <w:szCs w:val="32"/>
        </w:rPr>
        <w:t>   </w:t>
      </w:r>
      <w:r>
        <w:rPr>
          <w:rFonts w:ascii="仿宋_GB2312" w:eastAsia="仿宋_GB2312" w:hAnsi="宋体" w:cs="宋体" w:hint="eastAsia"/>
          <w:color w:val="000000"/>
          <w:kern w:val="0"/>
          <w:sz w:val="32"/>
          <w:szCs w:val="32"/>
        </w:rPr>
        <w:t xml:space="preserve">      </w:t>
      </w:r>
      <w:r w:rsidRPr="008B20D6">
        <w:rPr>
          <w:rFonts w:ascii="仿宋_GB2312" w:eastAsia="仿宋_GB2312" w:hAnsi="宋体" w:cs="宋体" w:hint="eastAsia"/>
          <w:kern w:val="0"/>
          <w:sz w:val="32"/>
          <w:szCs w:val="32"/>
        </w:rPr>
        <w:t>（2）所在单位组织人事部门核实申报材料；</w:t>
      </w:r>
    </w:p>
    <w:p w:rsidR="008B20D6" w:rsidRPr="008B20D6" w:rsidRDefault="008B20D6" w:rsidP="008B20D6">
      <w:pPr>
        <w:autoSpaceDE w:val="0"/>
        <w:spacing w:before="100" w:beforeAutospacing="1" w:after="100" w:afterAutospacing="1" w:line="560" w:lineRule="exact"/>
        <w:ind w:leftChars="304" w:left="1438" w:hangingChars="250" w:hanging="80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（3）中央在闽单位组织人事部门或省主管部门组织人事部门复核汇总申报材料；</w:t>
      </w:r>
    </w:p>
    <w:p w:rsidR="008B20D6" w:rsidRPr="008B20D6" w:rsidRDefault="008B20D6" w:rsidP="008B20D6">
      <w:pPr>
        <w:autoSpaceDE w:val="0"/>
        <w:spacing w:before="100" w:beforeAutospacing="1" w:after="100" w:afterAutospacing="1" w:line="560" w:lineRule="exact"/>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   </w:t>
      </w:r>
      <w:r>
        <w:rPr>
          <w:rFonts w:ascii="仿宋_GB2312" w:eastAsia="仿宋_GB2312" w:hAnsi="宋体" w:cs="宋体" w:hint="eastAsia"/>
          <w:kern w:val="0"/>
          <w:sz w:val="32"/>
          <w:szCs w:val="32"/>
        </w:rPr>
        <w:t xml:space="preserve"> </w:t>
      </w:r>
      <w:r w:rsidRPr="008B20D6">
        <w:rPr>
          <w:rFonts w:ascii="仿宋_GB2312" w:eastAsia="仿宋_GB2312" w:hAnsi="宋体" w:cs="宋体" w:hint="eastAsia"/>
          <w:kern w:val="0"/>
          <w:sz w:val="32"/>
          <w:szCs w:val="32"/>
        </w:rPr>
        <w:t>（4）报送省委组织部人才工作处。</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黑体" w:eastAsia="黑体" w:hAnsi="宋体" w:cs="宋体" w:hint="eastAsia"/>
          <w:kern w:val="0"/>
          <w:sz w:val="32"/>
          <w:szCs w:val="32"/>
        </w:rPr>
        <w:t>三、申报材料</w:t>
      </w:r>
    </w:p>
    <w:p w:rsidR="008B20D6" w:rsidRPr="008B20D6" w:rsidRDefault="008B20D6" w:rsidP="008B20D6">
      <w:pPr>
        <w:autoSpaceDE w:val="0"/>
        <w:spacing w:before="100" w:beforeAutospacing="1" w:after="100" w:afterAutospacing="1" w:line="560" w:lineRule="exact"/>
        <w:ind w:firstLineChars="200" w:firstLine="640"/>
        <w:rPr>
          <w:rFonts w:ascii="Times New Roman" w:eastAsia="宋体" w:hAnsi="Times New Roman" w:cs="宋体"/>
          <w:color w:val="000000"/>
          <w:kern w:val="0"/>
          <w:sz w:val="26"/>
          <w:szCs w:val="26"/>
        </w:rPr>
      </w:pPr>
      <w:r w:rsidRPr="008B20D6">
        <w:rPr>
          <w:rFonts w:ascii="仿宋_GB2312" w:eastAsia="仿宋_GB2312" w:hAnsi="Times New Roman" w:cs="宋体" w:hint="eastAsia"/>
          <w:kern w:val="0"/>
          <w:sz w:val="32"/>
          <w:szCs w:val="32"/>
        </w:rPr>
        <w:t>申报人登录“福建省高层次人才网”（http://rc.fjzzb.gov.cn/）的“百人计划”综合管理平台，仔细阅读“申报说明”栏目的《福建省“百人计划”网上申报服务手册》，按要求填写申报材料。</w:t>
      </w:r>
    </w:p>
    <w:p w:rsidR="008B20D6" w:rsidRPr="008B20D6" w:rsidRDefault="008B20D6" w:rsidP="008B20D6">
      <w:pPr>
        <w:autoSpaceDE w:val="0"/>
        <w:spacing w:before="100" w:beforeAutospacing="1" w:after="100" w:afterAutospacing="1" w:line="560" w:lineRule="exact"/>
        <w:ind w:firstLineChars="200" w:firstLine="640"/>
        <w:rPr>
          <w:rFonts w:ascii="Times New Roman" w:eastAsia="宋体" w:hAnsi="Times New Roman" w:cs="宋体" w:hint="eastAsia"/>
          <w:color w:val="000000"/>
          <w:kern w:val="0"/>
          <w:sz w:val="26"/>
          <w:szCs w:val="26"/>
        </w:rPr>
      </w:pPr>
      <w:r w:rsidRPr="008B20D6">
        <w:rPr>
          <w:rFonts w:ascii="仿宋_GB2312" w:eastAsia="仿宋_GB2312" w:hAnsi="Times New Roman" w:cs="宋体" w:hint="eastAsia"/>
          <w:kern w:val="0"/>
          <w:sz w:val="32"/>
          <w:szCs w:val="32"/>
        </w:rPr>
        <w:t>申报材料包括“百人计划”申报书、附件、其他个人信息表。附件包括：最高学历学位证书复印件（国外证书须获得</w:t>
      </w:r>
      <w:r w:rsidRPr="008B20D6">
        <w:rPr>
          <w:rFonts w:ascii="仿宋_GB2312" w:eastAsia="仿宋_GB2312" w:hAnsi="Times New Roman" w:cs="宋体" w:hint="eastAsia"/>
          <w:bCs/>
          <w:kern w:val="0"/>
          <w:sz w:val="32"/>
          <w:szCs w:val="32"/>
        </w:rPr>
        <w:t>教育部留学服务中心国外学历学位认证，认证证书可推迟至人选公示时提供）</w:t>
      </w:r>
      <w:r w:rsidRPr="008B20D6">
        <w:rPr>
          <w:rFonts w:ascii="仿宋_GB2312" w:eastAsia="仿宋_GB2312" w:hAnsi="Times New Roman" w:cs="宋体" w:hint="eastAsia"/>
          <w:kern w:val="0"/>
          <w:sz w:val="32"/>
          <w:szCs w:val="32"/>
        </w:rPr>
        <w:t>；身份证或护照复印件；聘用合同或营业执照复印件；省外创办企业证明材料（营业执照复印件、股权构成材料等）或在省外任职证明材料；主要成果（代表性论文论著、专利证书、产品证书等）复印件或证明材料；领导（参与）过的主要项目证明材料、所获奖励证书复印件；</w:t>
      </w:r>
      <w:r w:rsidRPr="008B20D6">
        <w:rPr>
          <w:rFonts w:ascii="Times New Roman" w:eastAsia="仿宋_GB2312" w:hAnsi="Times New Roman" w:cs="Times New Roman"/>
          <w:kern w:val="0"/>
          <w:sz w:val="32"/>
          <w:szCs w:val="32"/>
        </w:rPr>
        <w:t>其他证明材料。</w:t>
      </w:r>
    </w:p>
    <w:p w:rsidR="008B20D6" w:rsidRPr="008B20D6" w:rsidRDefault="008B20D6" w:rsidP="008B20D6">
      <w:pPr>
        <w:autoSpaceDE w:val="0"/>
        <w:spacing w:before="100" w:beforeAutospacing="1" w:after="100" w:afterAutospacing="1" w:line="560" w:lineRule="exact"/>
        <w:ind w:firstLineChars="200" w:firstLine="640"/>
        <w:rPr>
          <w:rFonts w:ascii="Times New Roman" w:eastAsia="宋体" w:hAnsi="Times New Roman" w:cs="宋体" w:hint="eastAsia"/>
          <w:color w:val="000000"/>
          <w:kern w:val="0"/>
          <w:sz w:val="26"/>
          <w:szCs w:val="26"/>
        </w:rPr>
      </w:pPr>
      <w:r w:rsidRPr="008B20D6">
        <w:rPr>
          <w:rFonts w:ascii="仿宋_GB2312" w:eastAsia="仿宋_GB2312" w:hAnsi="Times New Roman" w:cs="宋体" w:hint="eastAsia"/>
          <w:kern w:val="0"/>
          <w:sz w:val="32"/>
          <w:szCs w:val="32"/>
        </w:rPr>
        <w:t>创业人才（团队）另需提供：在闽所创办企业营业执照复印件、公司章程、商业计划书、上年度财务报表（资产负</w:t>
      </w:r>
      <w:r w:rsidRPr="008B20D6">
        <w:rPr>
          <w:rFonts w:ascii="仿宋_GB2312" w:eastAsia="仿宋_GB2312" w:hAnsi="Times New Roman" w:cs="宋体" w:hint="eastAsia"/>
          <w:kern w:val="0"/>
          <w:sz w:val="32"/>
          <w:szCs w:val="32"/>
        </w:rPr>
        <w:lastRenderedPageBreak/>
        <w:t>债表、损益表、现金流量表等）；</w:t>
      </w:r>
      <w:r w:rsidRPr="008B20D6">
        <w:rPr>
          <w:rFonts w:ascii="Times New Roman" w:eastAsia="仿宋_GB2312" w:hAnsi="Times New Roman" w:cs="宋体" w:hint="eastAsia"/>
          <w:kern w:val="0"/>
          <w:sz w:val="32"/>
          <w:szCs w:val="32"/>
        </w:rPr>
        <w:t>自有资金（含技术入股）或风险投资占投资</w:t>
      </w:r>
      <w:r w:rsidRPr="008B20D6">
        <w:rPr>
          <w:rFonts w:ascii="Times New Roman" w:eastAsia="仿宋_GB2312" w:hAnsi="Times New Roman" w:cs="Times New Roman"/>
          <w:kern w:val="0"/>
          <w:sz w:val="32"/>
          <w:szCs w:val="32"/>
        </w:rPr>
        <w:t>额</w:t>
      </w:r>
      <w:r w:rsidRPr="008B20D6">
        <w:rPr>
          <w:rFonts w:ascii="Times New Roman" w:eastAsia="仿宋_GB2312" w:hAnsi="Times New Roman" w:cs="宋体" w:hint="eastAsia"/>
          <w:kern w:val="0"/>
          <w:sz w:val="32"/>
          <w:szCs w:val="32"/>
        </w:rPr>
        <w:t>的比例</w:t>
      </w:r>
      <w:r w:rsidRPr="008B20D6">
        <w:rPr>
          <w:rFonts w:ascii="Times New Roman" w:eastAsia="仿宋_GB2312" w:hAnsi="Times New Roman" w:cs="Times New Roman"/>
          <w:kern w:val="0"/>
          <w:sz w:val="32"/>
          <w:szCs w:val="32"/>
        </w:rPr>
        <w:t>证明</w:t>
      </w:r>
      <w:r w:rsidRPr="008B20D6">
        <w:rPr>
          <w:rFonts w:ascii="仿宋_GB2312" w:eastAsia="仿宋_GB2312" w:hAnsi="Times New Roman" w:cs="宋体" w:hint="eastAsia"/>
          <w:kern w:val="0"/>
          <w:sz w:val="32"/>
          <w:szCs w:val="32"/>
        </w:rPr>
        <w:t>。</w:t>
      </w:r>
    </w:p>
    <w:p w:rsidR="008B20D6" w:rsidRPr="008B20D6" w:rsidRDefault="008B20D6" w:rsidP="008B20D6">
      <w:pPr>
        <w:autoSpaceDE w:val="0"/>
        <w:spacing w:before="100" w:beforeAutospacing="1" w:after="100" w:afterAutospacing="1" w:line="560" w:lineRule="exact"/>
        <w:ind w:firstLineChars="200" w:firstLine="640"/>
        <w:rPr>
          <w:rFonts w:ascii="Times New Roman" w:eastAsia="宋体" w:hAnsi="Times New Roman" w:cs="宋体" w:hint="eastAsia"/>
          <w:color w:val="000000"/>
          <w:kern w:val="0"/>
          <w:sz w:val="26"/>
          <w:szCs w:val="26"/>
        </w:rPr>
      </w:pPr>
      <w:r w:rsidRPr="008B20D6">
        <w:rPr>
          <w:rFonts w:ascii="仿宋_GB2312" w:eastAsia="仿宋_GB2312" w:hAnsi="Times New Roman" w:cs="宋体" w:hint="eastAsia"/>
          <w:kern w:val="0"/>
          <w:sz w:val="32"/>
          <w:szCs w:val="32"/>
        </w:rPr>
        <w:t>破格申报的人选另需提供：设区市委组织部门、中央在闽单位组织人事部门或省主管部门组织人事部门出具的破格申请报告。</w:t>
      </w:r>
    </w:p>
    <w:p w:rsidR="008B20D6" w:rsidRPr="008B20D6" w:rsidRDefault="008B20D6" w:rsidP="008B20D6">
      <w:pPr>
        <w:autoSpaceDE w:val="0"/>
        <w:spacing w:before="100" w:beforeAutospacing="1" w:after="100" w:afterAutospacing="1" w:line="560" w:lineRule="exact"/>
        <w:ind w:firstLineChars="200" w:firstLine="640"/>
        <w:rPr>
          <w:rFonts w:ascii="Times New Roman" w:eastAsia="宋体" w:hAnsi="Times New Roman" w:cs="宋体" w:hint="eastAsia"/>
          <w:color w:val="000000"/>
          <w:kern w:val="0"/>
          <w:sz w:val="26"/>
          <w:szCs w:val="26"/>
        </w:rPr>
      </w:pPr>
      <w:r w:rsidRPr="008B20D6">
        <w:rPr>
          <w:rFonts w:ascii="仿宋_GB2312" w:eastAsia="仿宋_GB2312" w:hAnsi="Times New Roman" w:cs="宋体" w:hint="eastAsia"/>
          <w:kern w:val="0"/>
          <w:sz w:val="32"/>
          <w:szCs w:val="32"/>
        </w:rPr>
        <w:t>未到岗人选另需提供：申报单位出具的来闽创业或工作意向协议。</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hint="eastAsia"/>
          <w:color w:val="000000"/>
          <w:kern w:val="0"/>
          <w:sz w:val="24"/>
          <w:szCs w:val="24"/>
        </w:rPr>
      </w:pPr>
      <w:r w:rsidRPr="008B20D6">
        <w:rPr>
          <w:rFonts w:ascii="仿宋_GB2312" w:eastAsia="仿宋_GB2312" w:hAnsi="宋体" w:cs="宋体" w:hint="eastAsia"/>
          <w:kern w:val="0"/>
          <w:sz w:val="32"/>
          <w:szCs w:val="32"/>
        </w:rPr>
        <w:t>申报单位网上核实申报材料后，提交主管部门组织人事部门网上复核。待省委人才办网上复核通过后，申报单位将申报书（系统自动生成打印，含水纹印，需加盖公章）、附件（一律A4纸复印，需编写目录，注明页码，按清单要求排序）一式2份，装订成册，连同其他个人信息表，一并报送主管部门。</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主管部门组织人事部门复核书面申报材料，在附件目录页注明“经核对，与原件相符”，加盖公章，连同申报人选情况汇总表一并报送省委组织部人才工作处。需报送纸质申报材料2份，附电子文档1份（由系统生成，以</w:t>
      </w:r>
      <w:r w:rsidRPr="008B20D6">
        <w:rPr>
          <w:rFonts w:ascii="仿宋_GB2312" w:eastAsia="仿宋_GB2312" w:hAnsi="宋体" w:cs="宋体" w:hint="eastAsia"/>
          <w:bCs/>
          <w:kern w:val="0"/>
          <w:sz w:val="32"/>
          <w:szCs w:val="32"/>
        </w:rPr>
        <w:t>“所在单位+申报人姓名”命名）</w:t>
      </w:r>
      <w:r w:rsidRPr="008B20D6">
        <w:rPr>
          <w:rFonts w:ascii="仿宋_GB2312" w:eastAsia="仿宋_GB2312" w:hAnsi="宋体" w:cs="宋体" w:hint="eastAsia"/>
          <w:kern w:val="0"/>
          <w:sz w:val="32"/>
          <w:szCs w:val="32"/>
        </w:rPr>
        <w:t>。</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黑体" w:eastAsia="黑体" w:hAnsi="宋体" w:cs="宋体" w:hint="eastAsia"/>
          <w:kern w:val="0"/>
          <w:sz w:val="32"/>
          <w:szCs w:val="32"/>
        </w:rPr>
        <w:t>四、其他要求</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1.请各设区市委组织部、平潭综合实验区党工委党群工作部，中央在闽单位和省直有关单位</w:t>
      </w:r>
      <w:r w:rsidRPr="008B20D6">
        <w:rPr>
          <w:rFonts w:ascii="仿宋_GB2312" w:eastAsia="仿宋_GB2312" w:hAnsi="宋体" w:cs="宋体" w:hint="eastAsia"/>
          <w:spacing w:val="-6"/>
          <w:kern w:val="0"/>
          <w:sz w:val="32"/>
          <w:szCs w:val="32"/>
        </w:rPr>
        <w:t>将本通知转发至本地、</w:t>
      </w:r>
      <w:r w:rsidRPr="008B20D6">
        <w:rPr>
          <w:rFonts w:ascii="仿宋_GB2312" w:eastAsia="仿宋_GB2312" w:hAnsi="宋体" w:cs="宋体" w:hint="eastAsia"/>
          <w:spacing w:val="-6"/>
          <w:kern w:val="0"/>
          <w:sz w:val="32"/>
          <w:szCs w:val="32"/>
        </w:rPr>
        <w:lastRenderedPageBreak/>
        <w:t>本系统、本部门各有关单位，积极组织申报</w:t>
      </w:r>
      <w:r w:rsidRPr="008B20D6">
        <w:rPr>
          <w:rFonts w:ascii="仿宋_GB2312" w:eastAsia="仿宋_GB2312" w:hAnsi="宋体" w:cs="宋体" w:hint="eastAsia"/>
          <w:bCs/>
          <w:spacing w:val="-6"/>
          <w:kern w:val="0"/>
          <w:sz w:val="32"/>
          <w:szCs w:val="32"/>
        </w:rPr>
        <w:t>。</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2.申报人应认真、如实填写申报材料，不得空项、漏项，不得弄虚作假。申报单位及主管部门要严格核实、把关。</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3.申报截止时间为2014年5月30日。</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黑体" w:eastAsia="黑体" w:hAnsi="宋体" w:cs="宋体" w:hint="eastAsia"/>
          <w:kern w:val="0"/>
          <w:sz w:val="32"/>
          <w:szCs w:val="32"/>
        </w:rPr>
        <w:t>五、联系方式</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联系人：赵永莉</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联系电话：0591-87826975（传真）</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电子邮箱：rc_100@fj.gov.cn</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邮寄地址：</w:t>
      </w:r>
      <w:r w:rsidRPr="008B20D6">
        <w:rPr>
          <w:rFonts w:ascii="仿宋_GB2312" w:eastAsia="仿宋_GB2312" w:hAnsi="宋体" w:cs="宋体" w:hint="eastAsia"/>
          <w:spacing w:val="-12"/>
          <w:kern w:val="0"/>
          <w:sz w:val="32"/>
          <w:szCs w:val="32"/>
        </w:rPr>
        <w:t>福州市华林路80号福建省委组织部人才工作处</w:t>
      </w:r>
    </w:p>
    <w:p w:rsidR="00000000" w:rsidRDefault="00F12312">
      <w:pPr>
        <w:rPr>
          <w:rFonts w:hint="eastAsia"/>
        </w:rPr>
      </w:pPr>
    </w:p>
    <w:p w:rsidR="008B20D6" w:rsidRDefault="008B20D6">
      <w:pPr>
        <w:rPr>
          <w:rFonts w:hint="eastAsia"/>
        </w:rPr>
      </w:pPr>
    </w:p>
    <w:p w:rsidR="008B20D6" w:rsidRDefault="008B20D6">
      <w:pPr>
        <w:rPr>
          <w:rFonts w:hint="eastAsia"/>
        </w:rPr>
      </w:pPr>
    </w:p>
    <w:p w:rsidR="008B20D6" w:rsidRDefault="008B20D6">
      <w:pPr>
        <w:rPr>
          <w:rFonts w:hint="eastAsia"/>
        </w:rPr>
      </w:pPr>
    </w:p>
    <w:p w:rsidR="008B20D6" w:rsidRDefault="008B20D6">
      <w:pPr>
        <w:rPr>
          <w:rFonts w:hint="eastAsia"/>
        </w:rPr>
      </w:pPr>
    </w:p>
    <w:p w:rsidR="008B20D6" w:rsidRDefault="008B20D6">
      <w:pPr>
        <w:rPr>
          <w:rFonts w:hint="eastAsia"/>
        </w:rPr>
      </w:pPr>
    </w:p>
    <w:p w:rsidR="008B20D6" w:rsidRDefault="008B20D6">
      <w:pPr>
        <w:rPr>
          <w:rFonts w:hint="eastAsia"/>
        </w:rPr>
      </w:pPr>
    </w:p>
    <w:p w:rsidR="008B20D6" w:rsidRDefault="008B20D6">
      <w:pPr>
        <w:rPr>
          <w:rFonts w:hint="eastAsia"/>
        </w:rPr>
      </w:pPr>
    </w:p>
    <w:p w:rsidR="008B20D6" w:rsidRDefault="008B20D6">
      <w:pPr>
        <w:rPr>
          <w:rFonts w:hint="eastAsia"/>
        </w:rPr>
      </w:pPr>
    </w:p>
    <w:p w:rsidR="008B20D6" w:rsidRPr="008B20D6" w:rsidRDefault="008B20D6" w:rsidP="008B20D6">
      <w:pPr>
        <w:autoSpaceDE w:val="0"/>
        <w:spacing w:before="100" w:beforeAutospacing="1" w:after="100" w:afterAutospacing="1" w:line="560" w:lineRule="exact"/>
        <w:ind w:firstLineChars="1400" w:firstLine="4480"/>
        <w:rPr>
          <w:rFonts w:ascii="宋体" w:eastAsia="宋体" w:hAnsi="宋体" w:cs="宋体"/>
          <w:color w:val="000000"/>
          <w:kern w:val="0"/>
          <w:sz w:val="24"/>
          <w:szCs w:val="24"/>
        </w:rPr>
      </w:pPr>
      <w:r w:rsidRPr="008B20D6">
        <w:rPr>
          <w:rFonts w:ascii="仿宋_GB2312" w:eastAsia="仿宋_GB2312" w:hAnsi="宋体" w:cs="宋体" w:hint="eastAsia"/>
          <w:kern w:val="0"/>
          <w:sz w:val="32"/>
          <w:szCs w:val="32"/>
        </w:rPr>
        <w:t>中共福建省委组织部</w:t>
      </w:r>
    </w:p>
    <w:p w:rsidR="008B20D6" w:rsidRPr="008B20D6" w:rsidRDefault="008B20D6" w:rsidP="008B20D6">
      <w:pPr>
        <w:autoSpaceDE w:val="0"/>
        <w:spacing w:before="100" w:beforeAutospacing="1" w:after="100" w:afterAutospacing="1" w:line="560" w:lineRule="exact"/>
        <w:ind w:firstLineChars="200" w:firstLine="640"/>
        <w:rPr>
          <w:rFonts w:ascii="宋体" w:eastAsia="宋体" w:hAnsi="宋体" w:cs="宋体" w:hint="eastAsia"/>
          <w:color w:val="000000"/>
          <w:kern w:val="0"/>
          <w:sz w:val="24"/>
          <w:szCs w:val="24"/>
        </w:rPr>
      </w:pPr>
      <w:r w:rsidRPr="008B20D6">
        <w:rPr>
          <w:rFonts w:ascii="仿宋_GB2312" w:eastAsia="仿宋_GB2312" w:hAnsi="宋体" w:cs="宋体" w:hint="eastAsia"/>
          <w:kern w:val="0"/>
          <w:sz w:val="32"/>
          <w:szCs w:val="32"/>
        </w:rPr>
        <w:t xml:space="preserve">                          2014年4月3日</w:t>
      </w:r>
    </w:p>
    <w:sectPr w:rsidR="008B20D6" w:rsidRPr="008B20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2312" w:rsidRDefault="00F12312" w:rsidP="008B20D6">
      <w:r>
        <w:separator/>
      </w:r>
    </w:p>
  </w:endnote>
  <w:endnote w:type="continuationSeparator" w:id="1">
    <w:p w:rsidR="00F12312" w:rsidRDefault="00F12312" w:rsidP="008B20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2312" w:rsidRDefault="00F12312" w:rsidP="008B20D6">
      <w:r>
        <w:separator/>
      </w:r>
    </w:p>
  </w:footnote>
  <w:footnote w:type="continuationSeparator" w:id="1">
    <w:p w:rsidR="00F12312" w:rsidRDefault="00F12312" w:rsidP="008B20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20D6"/>
    <w:rsid w:val="008B20D6"/>
    <w:rsid w:val="00F123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B20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B20D6"/>
    <w:rPr>
      <w:sz w:val="18"/>
      <w:szCs w:val="18"/>
    </w:rPr>
  </w:style>
  <w:style w:type="paragraph" w:styleId="a4">
    <w:name w:val="footer"/>
    <w:basedOn w:val="a"/>
    <w:link w:val="Char0"/>
    <w:uiPriority w:val="99"/>
    <w:semiHidden/>
    <w:unhideWhenUsed/>
    <w:rsid w:val="008B20D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B20D6"/>
    <w:rPr>
      <w:sz w:val="18"/>
      <w:szCs w:val="18"/>
    </w:rPr>
  </w:style>
  <w:style w:type="paragraph" w:styleId="a5">
    <w:name w:val="Body Text"/>
    <w:basedOn w:val="a"/>
    <w:link w:val="Char1"/>
    <w:uiPriority w:val="99"/>
    <w:semiHidden/>
    <w:unhideWhenUsed/>
    <w:rsid w:val="008B20D6"/>
    <w:pPr>
      <w:widowControl/>
      <w:spacing w:before="100" w:beforeAutospacing="1" w:after="100" w:afterAutospacing="1"/>
      <w:jc w:val="left"/>
    </w:pPr>
    <w:rPr>
      <w:rFonts w:ascii="宋体" w:eastAsia="宋体" w:hAnsi="宋体" w:cs="宋体"/>
      <w:color w:val="000000"/>
      <w:kern w:val="0"/>
      <w:sz w:val="24"/>
      <w:szCs w:val="24"/>
    </w:rPr>
  </w:style>
  <w:style w:type="character" w:customStyle="1" w:styleId="Char1">
    <w:name w:val="正文文本 Char"/>
    <w:basedOn w:val="a0"/>
    <w:link w:val="a5"/>
    <w:uiPriority w:val="99"/>
    <w:semiHidden/>
    <w:rsid w:val="008B20D6"/>
    <w:rPr>
      <w:rFonts w:ascii="宋体" w:eastAsia="宋体" w:hAnsi="宋体" w:cs="宋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2073230">
      <w:bodyDiv w:val="1"/>
      <w:marLeft w:val="0"/>
      <w:marRight w:val="0"/>
      <w:marTop w:val="0"/>
      <w:marBottom w:val="0"/>
      <w:divBdr>
        <w:top w:val="none" w:sz="0" w:space="0" w:color="auto"/>
        <w:left w:val="none" w:sz="0" w:space="0" w:color="auto"/>
        <w:bottom w:val="none" w:sz="0" w:space="0" w:color="auto"/>
        <w:right w:val="none" w:sz="0" w:space="0" w:color="auto"/>
      </w:divBdr>
      <w:divsChild>
        <w:div w:id="340395966">
          <w:marLeft w:val="0"/>
          <w:marRight w:val="0"/>
          <w:marTop w:val="0"/>
          <w:marBottom w:val="0"/>
          <w:divBdr>
            <w:top w:val="none" w:sz="0" w:space="0" w:color="auto"/>
            <w:left w:val="none" w:sz="0" w:space="0" w:color="auto"/>
            <w:bottom w:val="none" w:sz="0" w:space="0" w:color="auto"/>
            <w:right w:val="none" w:sz="0" w:space="0" w:color="auto"/>
          </w:divBdr>
          <w:divsChild>
            <w:div w:id="2125613972">
              <w:marLeft w:val="0"/>
              <w:marRight w:val="0"/>
              <w:marTop w:val="0"/>
              <w:marBottom w:val="0"/>
              <w:divBdr>
                <w:top w:val="none" w:sz="0" w:space="0" w:color="auto"/>
                <w:left w:val="none" w:sz="0" w:space="0" w:color="auto"/>
                <w:bottom w:val="none" w:sz="0" w:space="0" w:color="auto"/>
                <w:right w:val="none" w:sz="0" w:space="0" w:color="auto"/>
              </w:divBdr>
              <w:divsChild>
                <w:div w:id="1932620885">
                  <w:marLeft w:val="0"/>
                  <w:marRight w:val="0"/>
                  <w:marTop w:val="0"/>
                  <w:marBottom w:val="0"/>
                  <w:divBdr>
                    <w:top w:val="none" w:sz="0" w:space="0" w:color="auto"/>
                    <w:left w:val="none" w:sz="0" w:space="0" w:color="auto"/>
                    <w:bottom w:val="none" w:sz="0" w:space="0" w:color="auto"/>
                    <w:right w:val="none" w:sz="0" w:space="0" w:color="auto"/>
                  </w:divBdr>
                  <w:divsChild>
                    <w:div w:id="973101699">
                      <w:marLeft w:val="30"/>
                      <w:marRight w:val="30"/>
                      <w:marTop w:val="120"/>
                      <w:marBottom w:val="0"/>
                      <w:divBdr>
                        <w:top w:val="dotted" w:sz="2" w:space="0" w:color="D5D5D5"/>
                        <w:left w:val="dotted" w:sz="2" w:space="0" w:color="D5D5D5"/>
                        <w:bottom w:val="dotted" w:sz="2" w:space="8" w:color="D5D5D5"/>
                        <w:right w:val="dotted" w:sz="2" w:space="0" w:color="D5D5D5"/>
                      </w:divBdr>
                      <w:divsChild>
                        <w:div w:id="1338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339716">
      <w:bodyDiv w:val="1"/>
      <w:marLeft w:val="0"/>
      <w:marRight w:val="0"/>
      <w:marTop w:val="0"/>
      <w:marBottom w:val="0"/>
      <w:divBdr>
        <w:top w:val="none" w:sz="0" w:space="0" w:color="auto"/>
        <w:left w:val="none" w:sz="0" w:space="0" w:color="auto"/>
        <w:bottom w:val="none" w:sz="0" w:space="0" w:color="auto"/>
        <w:right w:val="none" w:sz="0" w:space="0" w:color="auto"/>
      </w:divBdr>
      <w:divsChild>
        <w:div w:id="1596204706">
          <w:marLeft w:val="0"/>
          <w:marRight w:val="0"/>
          <w:marTop w:val="0"/>
          <w:marBottom w:val="0"/>
          <w:divBdr>
            <w:top w:val="none" w:sz="0" w:space="0" w:color="auto"/>
            <w:left w:val="none" w:sz="0" w:space="0" w:color="auto"/>
            <w:bottom w:val="none" w:sz="0" w:space="0" w:color="auto"/>
            <w:right w:val="none" w:sz="0" w:space="0" w:color="auto"/>
          </w:divBdr>
          <w:divsChild>
            <w:div w:id="1664970245">
              <w:marLeft w:val="0"/>
              <w:marRight w:val="0"/>
              <w:marTop w:val="0"/>
              <w:marBottom w:val="0"/>
              <w:divBdr>
                <w:top w:val="none" w:sz="0" w:space="0" w:color="auto"/>
                <w:left w:val="none" w:sz="0" w:space="0" w:color="auto"/>
                <w:bottom w:val="none" w:sz="0" w:space="0" w:color="auto"/>
                <w:right w:val="none" w:sz="0" w:space="0" w:color="auto"/>
              </w:divBdr>
              <w:divsChild>
                <w:div w:id="1770854017">
                  <w:marLeft w:val="0"/>
                  <w:marRight w:val="0"/>
                  <w:marTop w:val="0"/>
                  <w:marBottom w:val="0"/>
                  <w:divBdr>
                    <w:top w:val="none" w:sz="0" w:space="0" w:color="auto"/>
                    <w:left w:val="none" w:sz="0" w:space="0" w:color="auto"/>
                    <w:bottom w:val="none" w:sz="0" w:space="0" w:color="auto"/>
                    <w:right w:val="none" w:sz="0" w:space="0" w:color="auto"/>
                  </w:divBdr>
                  <w:divsChild>
                    <w:div w:id="1471707277">
                      <w:marLeft w:val="30"/>
                      <w:marRight w:val="30"/>
                      <w:marTop w:val="120"/>
                      <w:marBottom w:val="0"/>
                      <w:divBdr>
                        <w:top w:val="dotted" w:sz="2" w:space="0" w:color="D5D5D5"/>
                        <w:left w:val="dotted" w:sz="2" w:space="0" w:color="D5D5D5"/>
                        <w:bottom w:val="dotted" w:sz="2" w:space="8" w:color="D5D5D5"/>
                        <w:right w:val="dotted" w:sz="2" w:space="0" w:color="D5D5D5"/>
                      </w:divBdr>
                      <w:divsChild>
                        <w:div w:id="3061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377</Words>
  <Characters>2155</Characters>
  <Application>Microsoft Office Word</Application>
  <DocSecurity>0</DocSecurity>
  <Lines>17</Lines>
  <Paragraphs>5</Paragraphs>
  <ScaleCrop>false</ScaleCrop>
  <Company> </Company>
  <LinksUpToDate>false</LinksUpToDate>
  <CharactersWithSpaces>2527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2014-04-11T03:13:00Z</dcterms:created>
  <dcterms:modified xsi:type="dcterms:W3CDTF">2014-04-11T03:15:00Z</dcterms:modified>
</cp:coreProperties>
</file>